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162" w:type="dxa"/>
        <w:tblLook w:val="04A0" w:firstRow="1" w:lastRow="0" w:firstColumn="1" w:lastColumn="0" w:noHBand="0" w:noVBand="1"/>
      </w:tblPr>
      <w:tblGrid>
        <w:gridCol w:w="2970"/>
        <w:gridCol w:w="1620"/>
        <w:gridCol w:w="990"/>
        <w:gridCol w:w="8100"/>
      </w:tblGrid>
      <w:tr w:rsidR="00D67EFE" w:rsidTr="00E47A34">
        <w:tc>
          <w:tcPr>
            <w:tcW w:w="2970" w:type="dxa"/>
          </w:tcPr>
          <w:p w:rsidR="00D67EFE" w:rsidRPr="0019668C" w:rsidRDefault="00D67EFE" w:rsidP="00E47A34">
            <w:pPr>
              <w:jc w:val="center"/>
              <w:rPr>
                <w:b/>
              </w:rPr>
            </w:pPr>
            <w:r w:rsidRPr="0019668C">
              <w:rPr>
                <w:b/>
              </w:rPr>
              <w:t>Action/Issue</w:t>
            </w:r>
          </w:p>
        </w:tc>
        <w:tc>
          <w:tcPr>
            <w:tcW w:w="1620" w:type="dxa"/>
          </w:tcPr>
          <w:p w:rsidR="00D67EFE" w:rsidRPr="0019668C" w:rsidRDefault="00D67EFE" w:rsidP="00E47A34">
            <w:pPr>
              <w:jc w:val="center"/>
              <w:rPr>
                <w:b/>
              </w:rPr>
            </w:pPr>
            <w:r w:rsidRPr="0019668C">
              <w:rPr>
                <w:b/>
              </w:rPr>
              <w:t>Responsible Individual(s)</w:t>
            </w:r>
          </w:p>
        </w:tc>
        <w:tc>
          <w:tcPr>
            <w:tcW w:w="990" w:type="dxa"/>
          </w:tcPr>
          <w:p w:rsidR="00D67EFE" w:rsidRPr="0019668C" w:rsidRDefault="00D67EFE" w:rsidP="00E47A34">
            <w:pPr>
              <w:jc w:val="center"/>
              <w:rPr>
                <w:b/>
              </w:rPr>
            </w:pPr>
            <w:r>
              <w:rPr>
                <w:b/>
              </w:rPr>
              <w:t>Time</w:t>
            </w:r>
          </w:p>
        </w:tc>
        <w:tc>
          <w:tcPr>
            <w:tcW w:w="8100" w:type="dxa"/>
          </w:tcPr>
          <w:p w:rsidR="00D67EFE" w:rsidRPr="0019668C" w:rsidRDefault="00D67EFE" w:rsidP="00E47A34">
            <w:pPr>
              <w:jc w:val="center"/>
              <w:rPr>
                <w:b/>
              </w:rPr>
            </w:pPr>
            <w:r w:rsidRPr="0019668C">
              <w:rPr>
                <w:b/>
              </w:rPr>
              <w:t>Notes</w:t>
            </w:r>
          </w:p>
        </w:tc>
      </w:tr>
      <w:tr w:rsidR="00D67EFE" w:rsidTr="00E47A34">
        <w:tc>
          <w:tcPr>
            <w:tcW w:w="2970" w:type="dxa"/>
          </w:tcPr>
          <w:p w:rsidR="00D67EFE" w:rsidRDefault="00D67EFE" w:rsidP="00E47A34">
            <w:pPr>
              <w:widowControl w:val="0"/>
              <w:spacing w:before="34"/>
              <w:ind w:right="-20"/>
              <w:rPr>
                <w:rFonts w:ascii="Arial" w:eastAsia="Arial" w:hAnsi="Arial" w:cs="Arial"/>
                <w:b/>
                <w:sz w:val="20"/>
                <w:szCs w:val="20"/>
              </w:rPr>
            </w:pPr>
            <w:r w:rsidRPr="006751BA">
              <w:rPr>
                <w:rFonts w:ascii="Arial" w:eastAsia="Arial" w:hAnsi="Arial" w:cs="Arial"/>
                <w:b/>
                <w:sz w:val="20"/>
                <w:szCs w:val="20"/>
              </w:rPr>
              <w:t>Welcome and Introductions</w:t>
            </w:r>
          </w:p>
          <w:p w:rsidR="00D67EFE" w:rsidRPr="000F697D" w:rsidRDefault="00D67EFE" w:rsidP="00E47A34">
            <w:pPr>
              <w:widowControl w:val="0"/>
              <w:spacing w:before="34"/>
              <w:ind w:right="-20"/>
              <w:rPr>
                <w:rFonts w:ascii="Arial" w:eastAsia="Arial" w:hAnsi="Arial" w:cs="Arial"/>
                <w:b/>
                <w:sz w:val="20"/>
                <w:szCs w:val="20"/>
              </w:rPr>
            </w:pPr>
          </w:p>
        </w:tc>
        <w:tc>
          <w:tcPr>
            <w:tcW w:w="1620" w:type="dxa"/>
          </w:tcPr>
          <w:p w:rsidR="00D67EFE" w:rsidRPr="00426E1C" w:rsidRDefault="00D67EFE" w:rsidP="00E47A34">
            <w:pPr>
              <w:jc w:val="center"/>
            </w:pPr>
            <w:r>
              <w:t>All</w:t>
            </w:r>
          </w:p>
        </w:tc>
        <w:tc>
          <w:tcPr>
            <w:tcW w:w="990" w:type="dxa"/>
          </w:tcPr>
          <w:p w:rsidR="00D67EFE" w:rsidRPr="00426E1C" w:rsidRDefault="00E72550" w:rsidP="00E47A34">
            <w:r>
              <w:t>9 – 9:05</w:t>
            </w:r>
          </w:p>
        </w:tc>
        <w:tc>
          <w:tcPr>
            <w:tcW w:w="8100" w:type="dxa"/>
          </w:tcPr>
          <w:p w:rsidR="00D67EFE" w:rsidRPr="00426E1C" w:rsidRDefault="00D67EFE" w:rsidP="00E47A34">
            <w:pPr>
              <w:pStyle w:val="ListParagraph"/>
              <w:ind w:left="0"/>
            </w:pPr>
            <w:r>
              <w:t xml:space="preserve"> </w:t>
            </w:r>
          </w:p>
        </w:tc>
      </w:tr>
      <w:tr w:rsidR="00D67EFE" w:rsidRPr="00426E1C" w:rsidTr="00E47A34">
        <w:tc>
          <w:tcPr>
            <w:tcW w:w="2970" w:type="dxa"/>
          </w:tcPr>
          <w:p w:rsidR="00D67EFE" w:rsidRPr="00F45BA8" w:rsidRDefault="00D67EFE" w:rsidP="00E47A34">
            <w:pPr>
              <w:pStyle w:val="ListParagraph"/>
              <w:ind w:left="0"/>
              <w:rPr>
                <w:b/>
              </w:rPr>
            </w:pPr>
            <w:r>
              <w:rPr>
                <w:b/>
              </w:rPr>
              <w:t>UM Dashboa</w:t>
            </w:r>
            <w:r w:rsidR="007011ED">
              <w:rPr>
                <w:b/>
              </w:rPr>
              <w:t xml:space="preserve">rd Activity Review and Updates </w:t>
            </w:r>
          </w:p>
        </w:tc>
        <w:tc>
          <w:tcPr>
            <w:tcW w:w="1620" w:type="dxa"/>
          </w:tcPr>
          <w:p w:rsidR="00D67EFE" w:rsidRPr="00426E1C" w:rsidRDefault="00D67EFE" w:rsidP="00E47A34">
            <w:pPr>
              <w:jc w:val="center"/>
            </w:pPr>
            <w:r>
              <w:t>All</w:t>
            </w:r>
          </w:p>
        </w:tc>
        <w:tc>
          <w:tcPr>
            <w:tcW w:w="990" w:type="dxa"/>
          </w:tcPr>
          <w:p w:rsidR="00D67EFE" w:rsidRPr="00426E1C" w:rsidRDefault="00E72550" w:rsidP="00E47A34">
            <w:r>
              <w:t>9:05- 9:10</w:t>
            </w:r>
          </w:p>
        </w:tc>
        <w:tc>
          <w:tcPr>
            <w:tcW w:w="8100" w:type="dxa"/>
          </w:tcPr>
          <w:p w:rsidR="00D67EFE" w:rsidRPr="00426E1C" w:rsidRDefault="00D67EFE" w:rsidP="00E47A34"/>
        </w:tc>
      </w:tr>
      <w:tr w:rsidR="00E72550" w:rsidRPr="00426E1C" w:rsidTr="00E47A34">
        <w:tc>
          <w:tcPr>
            <w:tcW w:w="2970" w:type="dxa"/>
          </w:tcPr>
          <w:p w:rsidR="00E72550" w:rsidRDefault="00E72550" w:rsidP="00E47A34">
            <w:pPr>
              <w:pStyle w:val="ListParagraph"/>
              <w:ind w:left="0"/>
              <w:rPr>
                <w:b/>
              </w:rPr>
            </w:pPr>
            <w:r>
              <w:rPr>
                <w:b/>
              </w:rPr>
              <w:t xml:space="preserve">COVID-19 MDH Screening Changes, Survey </w:t>
            </w:r>
          </w:p>
          <w:p w:rsidR="00E72550" w:rsidRDefault="00E72550" w:rsidP="00E47A34">
            <w:pPr>
              <w:pStyle w:val="ListParagraph"/>
              <w:ind w:left="0"/>
              <w:rPr>
                <w:b/>
              </w:rPr>
            </w:pPr>
            <w:r>
              <w:rPr>
                <w:b/>
              </w:rPr>
              <w:t>VA Deployment: Emergency Care Notification</w:t>
            </w:r>
            <w:r w:rsidR="00F06D16">
              <w:rPr>
                <w:b/>
              </w:rPr>
              <w:t xml:space="preserve"> – Angie Olson</w:t>
            </w:r>
          </w:p>
        </w:tc>
        <w:tc>
          <w:tcPr>
            <w:tcW w:w="1620" w:type="dxa"/>
          </w:tcPr>
          <w:p w:rsidR="00E72550" w:rsidRDefault="00E72550" w:rsidP="00E47A34">
            <w:pPr>
              <w:jc w:val="center"/>
            </w:pPr>
            <w:r>
              <w:t>ALL</w:t>
            </w:r>
          </w:p>
        </w:tc>
        <w:tc>
          <w:tcPr>
            <w:tcW w:w="990" w:type="dxa"/>
          </w:tcPr>
          <w:p w:rsidR="00E72550" w:rsidRDefault="00E72550" w:rsidP="00E47A34">
            <w:r>
              <w:t>9:10-9:20</w:t>
            </w:r>
          </w:p>
        </w:tc>
        <w:tc>
          <w:tcPr>
            <w:tcW w:w="8100" w:type="dxa"/>
          </w:tcPr>
          <w:p w:rsidR="00E72550" w:rsidRDefault="00623D13" w:rsidP="00E72550">
            <w:pPr>
              <w:pStyle w:val="ListParagraph"/>
              <w:numPr>
                <w:ilvl w:val="0"/>
                <w:numId w:val="7"/>
              </w:numPr>
            </w:pPr>
            <w:r>
              <w:t xml:space="preserve">MDH changed temperature screening of hospital staff from a recommendation to a requirement for active screening (staff can’t self-report, must have temperature taken). MHA and other hospital leadership are in discussions with MDH on the staffing burden this causes. NSH trained everyone to take temperatures with logs and interview questions. </w:t>
            </w:r>
          </w:p>
          <w:p w:rsidR="00623D13" w:rsidRPr="00426E1C" w:rsidRDefault="00623D13" w:rsidP="00F06D16">
            <w:pPr>
              <w:pStyle w:val="ListParagraph"/>
              <w:numPr>
                <w:ilvl w:val="0"/>
                <w:numId w:val="7"/>
              </w:numPr>
            </w:pPr>
            <w:r>
              <w:t xml:space="preserve">VA Emergency Care Notification: FV was looking at their ER assessment process </w:t>
            </w:r>
            <w:r w:rsidR="00F06D16">
              <w:t xml:space="preserve">for veterans </w:t>
            </w:r>
            <w:r>
              <w:t>to identify what information was needed to be sent to VA for early prior auth</w:t>
            </w:r>
            <w:r w:rsidR="00F06D16">
              <w:t xml:space="preserve">orization process to allow for payment through Veterans Choice program.  The VA change is simplifying the payment process and it’s shortened the PA process by 48 hours. FVR will expand from ER assessment to inpatient and outpatient settings. </w:t>
            </w:r>
            <w:r w:rsidR="00F06D16" w:rsidRPr="00F06D16">
              <w:rPr>
                <w:i/>
              </w:rPr>
              <w:t>See additional materials for more information.</w:t>
            </w:r>
          </w:p>
        </w:tc>
      </w:tr>
      <w:tr w:rsidR="00D67EFE" w:rsidRPr="00426E1C" w:rsidTr="00E47A34">
        <w:tc>
          <w:tcPr>
            <w:tcW w:w="2970" w:type="dxa"/>
          </w:tcPr>
          <w:p w:rsidR="00D67EFE" w:rsidRDefault="00D67EFE" w:rsidP="001F1F41">
            <w:pPr>
              <w:pStyle w:val="ListParagraph"/>
              <w:ind w:left="0"/>
              <w:rPr>
                <w:b/>
              </w:rPr>
            </w:pPr>
            <w:r>
              <w:rPr>
                <w:b/>
              </w:rPr>
              <w:t xml:space="preserve">Utilization Review Platform- </w:t>
            </w:r>
            <w:proofErr w:type="spellStart"/>
            <w:r w:rsidRPr="00B10217">
              <w:rPr>
                <w:i/>
              </w:rPr>
              <w:t>Optum</w:t>
            </w:r>
            <w:proofErr w:type="spellEnd"/>
            <w:r w:rsidRPr="00B10217">
              <w:rPr>
                <w:i/>
              </w:rPr>
              <w:t xml:space="preserve"> 360</w:t>
            </w:r>
            <w:r w:rsidR="00533DCA">
              <w:rPr>
                <w:i/>
              </w:rPr>
              <w:t xml:space="preserve"> – Laura Vaneps, Bigfork Valley</w:t>
            </w:r>
          </w:p>
        </w:tc>
        <w:tc>
          <w:tcPr>
            <w:tcW w:w="1620" w:type="dxa"/>
          </w:tcPr>
          <w:p w:rsidR="00D67EFE" w:rsidRDefault="00D67EFE" w:rsidP="00E47A34">
            <w:pPr>
              <w:jc w:val="center"/>
            </w:pPr>
            <w:r>
              <w:t>All</w:t>
            </w:r>
          </w:p>
        </w:tc>
        <w:tc>
          <w:tcPr>
            <w:tcW w:w="990" w:type="dxa"/>
          </w:tcPr>
          <w:p w:rsidR="00D67EFE" w:rsidRDefault="00E72550" w:rsidP="00E47A34">
            <w:r>
              <w:t>9:20</w:t>
            </w:r>
            <w:r w:rsidR="00D67EFE">
              <w:t>-9:25</w:t>
            </w:r>
          </w:p>
        </w:tc>
        <w:tc>
          <w:tcPr>
            <w:tcW w:w="8100" w:type="dxa"/>
          </w:tcPr>
          <w:p w:rsidR="00E72550" w:rsidRDefault="00533DCA" w:rsidP="00533DCA">
            <w:r>
              <w:t xml:space="preserve">A reminder that the demo with </w:t>
            </w:r>
            <w:proofErr w:type="spellStart"/>
            <w:r>
              <w:t>Optum’s</w:t>
            </w:r>
            <w:proofErr w:type="spellEnd"/>
            <w:r>
              <w:t xml:space="preserve"> UR tool is next </w:t>
            </w:r>
            <w:r w:rsidR="00E72550">
              <w:t>Thursday June 18</w:t>
            </w:r>
            <w:r w:rsidR="00E72550" w:rsidRPr="00533DCA">
              <w:rPr>
                <w:vertAlign w:val="superscript"/>
              </w:rPr>
              <w:t>th</w:t>
            </w:r>
            <w:r w:rsidR="00E72550">
              <w:t xml:space="preserve"> 10-11am </w:t>
            </w:r>
          </w:p>
          <w:p w:rsidR="00D67EFE" w:rsidRDefault="001F1F41" w:rsidP="00377166">
            <w:pPr>
              <w:pStyle w:val="ListParagraph"/>
              <w:numPr>
                <w:ilvl w:val="0"/>
                <w:numId w:val="5"/>
              </w:numPr>
              <w:ind w:left="360"/>
            </w:pPr>
            <w:r>
              <w:t>Further Interest/Questions</w:t>
            </w:r>
            <w:r w:rsidR="00445126">
              <w:t xml:space="preserve"> – bring your own data to the demo for reference/questions. </w:t>
            </w:r>
            <w:r w:rsidR="00445126" w:rsidRPr="00445126">
              <w:rPr>
                <w:i/>
              </w:rPr>
              <w:t>Let Katie know if you need the meeting invite.</w:t>
            </w:r>
          </w:p>
        </w:tc>
      </w:tr>
      <w:tr w:rsidR="00D67EFE" w:rsidRPr="0019668C" w:rsidTr="00E47A34">
        <w:tc>
          <w:tcPr>
            <w:tcW w:w="2970" w:type="dxa"/>
          </w:tcPr>
          <w:p w:rsidR="00E608BC" w:rsidRDefault="001F1F41" w:rsidP="00E608BC">
            <w:pPr>
              <w:pStyle w:val="ListParagraph"/>
              <w:numPr>
                <w:ilvl w:val="0"/>
                <w:numId w:val="6"/>
              </w:numPr>
              <w:ind w:left="360"/>
            </w:pPr>
            <w:r>
              <w:rPr>
                <w:b/>
              </w:rPr>
              <w:t>“Vulnerable Populations”</w:t>
            </w:r>
            <w:r w:rsidR="00E608BC">
              <w:rPr>
                <w:b/>
              </w:rPr>
              <w:t xml:space="preserve"> - </w:t>
            </w:r>
            <w:r w:rsidR="00E608BC">
              <w:t xml:space="preserve">Lauren </w:t>
            </w:r>
            <w:proofErr w:type="spellStart"/>
            <w:r w:rsidR="00E608BC">
              <w:t>Pipken</w:t>
            </w:r>
            <w:proofErr w:type="spellEnd"/>
            <w:r w:rsidR="00E608BC">
              <w:t xml:space="preserve">, Fairview Range New “Risk Stratifying” </w:t>
            </w:r>
          </w:p>
          <w:p w:rsidR="00D67EFE" w:rsidRDefault="00D67EFE" w:rsidP="00E47A34">
            <w:pPr>
              <w:rPr>
                <w:b/>
              </w:rPr>
            </w:pPr>
          </w:p>
          <w:p w:rsidR="00D67EFE" w:rsidRPr="00FA384D" w:rsidRDefault="00D67EFE" w:rsidP="00D67EFE">
            <w:pPr>
              <w:pStyle w:val="ListParagraph"/>
              <w:numPr>
                <w:ilvl w:val="0"/>
                <w:numId w:val="2"/>
              </w:numPr>
              <w:rPr>
                <w:b/>
              </w:rPr>
            </w:pPr>
          </w:p>
        </w:tc>
        <w:tc>
          <w:tcPr>
            <w:tcW w:w="1620" w:type="dxa"/>
          </w:tcPr>
          <w:p w:rsidR="00D67EFE" w:rsidRDefault="00D67EFE" w:rsidP="00E47A34">
            <w:pPr>
              <w:jc w:val="center"/>
            </w:pPr>
            <w:r>
              <w:t xml:space="preserve">All </w:t>
            </w:r>
          </w:p>
        </w:tc>
        <w:tc>
          <w:tcPr>
            <w:tcW w:w="990" w:type="dxa"/>
          </w:tcPr>
          <w:p w:rsidR="00D67EFE" w:rsidRDefault="00410555" w:rsidP="00E47A34">
            <w:r>
              <w:t>9:25-9:50</w:t>
            </w:r>
          </w:p>
        </w:tc>
        <w:tc>
          <w:tcPr>
            <w:tcW w:w="8100" w:type="dxa"/>
          </w:tcPr>
          <w:p w:rsidR="00E608BC" w:rsidRDefault="00E608BC" w:rsidP="00377166">
            <w:pPr>
              <w:pStyle w:val="ListParagraph"/>
              <w:numPr>
                <w:ilvl w:val="0"/>
                <w:numId w:val="6"/>
              </w:numPr>
              <w:ind w:left="360"/>
            </w:pPr>
            <w:r>
              <w:t xml:space="preserve">FVR – Identified a plan to open up just Hibbing clinic for in-person visits 2 days/week, with other days for telehealth. Outreach strategy was to focus on most vulnerable patients for outreach. Lauren </w:t>
            </w:r>
            <w:r w:rsidR="00A150CF">
              <w:t xml:space="preserve">worked with IT to </w:t>
            </w:r>
            <w:r>
              <w:t>get a Top 20 highest patient risk in Epic to be shared with each provider to give feedback to CC on what next steps are needed: outreach call, letter to schedule a visit</w:t>
            </w:r>
            <w:r w:rsidR="00A150CF">
              <w:t xml:space="preserve">, enroll in medical care coordination, </w:t>
            </w:r>
            <w:proofErr w:type="gramStart"/>
            <w:r w:rsidR="00A150CF">
              <w:t>offer</w:t>
            </w:r>
            <w:proofErr w:type="gramEnd"/>
            <w:r w:rsidR="00A150CF">
              <w:t xml:space="preserve"> to enroll in BHH.</w:t>
            </w:r>
            <w:r w:rsidR="000918B0">
              <w:t xml:space="preserve"> Clinic</w:t>
            </w:r>
            <w:r w:rsidR="00A150CF">
              <w:t xml:space="preserve"> HUCs are asked to schedule appointments </w:t>
            </w:r>
            <w:r w:rsidR="000918B0">
              <w:t xml:space="preserve">to relieve burden from CC team. </w:t>
            </w:r>
            <w:r w:rsidR="00A150CF">
              <w:t xml:space="preserve"> </w:t>
            </w:r>
          </w:p>
          <w:p w:rsidR="001F1F41" w:rsidRDefault="00E72550" w:rsidP="00377166">
            <w:pPr>
              <w:pStyle w:val="ListParagraph"/>
              <w:numPr>
                <w:ilvl w:val="0"/>
                <w:numId w:val="6"/>
              </w:numPr>
              <w:ind w:left="360"/>
            </w:pPr>
            <w:r>
              <w:t>Roundtable Discussion:</w:t>
            </w:r>
          </w:p>
          <w:p w:rsidR="00E72550" w:rsidRDefault="00E72550" w:rsidP="00377166">
            <w:pPr>
              <w:pStyle w:val="ListParagraph"/>
              <w:ind w:left="360"/>
            </w:pPr>
            <w:r>
              <w:t xml:space="preserve">“What does your vulnerable patient population out-reach efforts currently look </w:t>
            </w:r>
            <w:r>
              <w:lastRenderedPageBreak/>
              <w:t>like?”</w:t>
            </w:r>
          </w:p>
          <w:p w:rsidR="000918B0" w:rsidRDefault="000918B0" w:rsidP="000918B0">
            <w:pPr>
              <w:pStyle w:val="ListParagraph"/>
              <w:ind w:left="0"/>
            </w:pPr>
            <w:r w:rsidRPr="000918B0">
              <w:rPr>
                <w:b/>
              </w:rPr>
              <w:t>CMH</w:t>
            </w:r>
            <w:r>
              <w:t>: Revising CC program to incorporate the Raiter clinic population.  Interested in top 20 population/top ED population.</w:t>
            </w:r>
          </w:p>
          <w:p w:rsidR="00FA0628" w:rsidRDefault="00FA0628" w:rsidP="000918B0">
            <w:pPr>
              <w:pStyle w:val="ListParagraph"/>
              <w:ind w:left="0"/>
            </w:pPr>
            <w:r w:rsidRPr="00FA0628">
              <w:rPr>
                <w:b/>
              </w:rPr>
              <w:t xml:space="preserve">GI: </w:t>
            </w:r>
            <w:r>
              <w:t>Working through vulnerable patient list, in addition to TCM and regular CC list.</w:t>
            </w:r>
            <w:r w:rsidR="00E16338">
              <w:t xml:space="preserve"> Have been scheduling some visits, referrals to MH. Lauren will share with Becca how to stratify the list in EPIC.</w:t>
            </w:r>
          </w:p>
          <w:p w:rsidR="00E16338" w:rsidRDefault="00E16338" w:rsidP="000918B0">
            <w:pPr>
              <w:pStyle w:val="ListParagraph"/>
              <w:ind w:left="0"/>
            </w:pPr>
            <w:r w:rsidRPr="00E16338">
              <w:rPr>
                <w:b/>
              </w:rPr>
              <w:t>LV</w:t>
            </w:r>
            <w:r>
              <w:t>: Started with diabetic patients to make sure they’re getting in for labs, clinical assistants are calling patients to schedule appts.</w:t>
            </w:r>
          </w:p>
          <w:p w:rsidR="00E16338" w:rsidRDefault="00E16338" w:rsidP="000918B0">
            <w:pPr>
              <w:pStyle w:val="ListParagraph"/>
              <w:ind w:left="0"/>
            </w:pPr>
            <w:r w:rsidRPr="00E16338">
              <w:rPr>
                <w:b/>
              </w:rPr>
              <w:t>NSH</w:t>
            </w:r>
            <w:r>
              <w:t>: Sawtooth Mtn drs have started doing telehealth visits, incorporated visits with social services and case management in the hospital.</w:t>
            </w:r>
          </w:p>
          <w:p w:rsidR="00E16338" w:rsidRDefault="00E16338" w:rsidP="00E16338">
            <w:pPr>
              <w:pStyle w:val="ListParagraph"/>
              <w:ind w:left="0"/>
            </w:pPr>
            <w:r w:rsidRPr="00E16338">
              <w:rPr>
                <w:b/>
              </w:rPr>
              <w:t>RL</w:t>
            </w:r>
            <w:r>
              <w:t>: Nurses have been going through patient cancellation lists to reschedule appts, Jenn is reviewing vulnerable list to prioritize patients for outreach, working with providers to identify telehealth vs in-person visits. Discharge planner works with Jenn to identify patients that would benefit from CC.</w:t>
            </w:r>
          </w:p>
          <w:p w:rsidR="00E16338" w:rsidRPr="00E16338" w:rsidRDefault="00E16338" w:rsidP="00E16338">
            <w:pPr>
              <w:pStyle w:val="ListParagraph"/>
              <w:ind w:left="0"/>
            </w:pPr>
            <w:r w:rsidRPr="00E16338">
              <w:rPr>
                <w:b/>
              </w:rPr>
              <w:t xml:space="preserve">SL: </w:t>
            </w:r>
            <w:r w:rsidRPr="00E16338">
              <w:t>John</w:t>
            </w:r>
            <w:r>
              <w:rPr>
                <w:b/>
              </w:rPr>
              <w:t xml:space="preserve"> - </w:t>
            </w:r>
            <w:r>
              <w:t>Working on diabetic patient list to connect for visits and identify if they have other needs. Hibbing is doing curbside A1c draws and then following up with patients in a variety of methods. Also Following up on inpatient discharges.</w:t>
            </w:r>
          </w:p>
        </w:tc>
      </w:tr>
      <w:tr w:rsidR="00D67EFE" w:rsidRPr="0019668C" w:rsidTr="00E47A34">
        <w:tc>
          <w:tcPr>
            <w:tcW w:w="2970" w:type="dxa"/>
          </w:tcPr>
          <w:p w:rsidR="00D67EFE" w:rsidRDefault="002A128E" w:rsidP="00E47A34">
            <w:pPr>
              <w:rPr>
                <w:b/>
              </w:rPr>
            </w:pPr>
            <w:r>
              <w:rPr>
                <w:b/>
              </w:rPr>
              <w:lastRenderedPageBreak/>
              <w:t>Resource Sharing Platform – Michelle Hargrave</w:t>
            </w:r>
          </w:p>
          <w:p w:rsidR="002A128E" w:rsidRDefault="002A128E" w:rsidP="00E47A34">
            <w:pPr>
              <w:rPr>
                <w:b/>
              </w:rPr>
            </w:pPr>
          </w:p>
          <w:p w:rsidR="00D67EFE" w:rsidRPr="00A67F0C" w:rsidRDefault="00D67EFE" w:rsidP="00E47A34">
            <w:pPr>
              <w:rPr>
                <w:b/>
              </w:rPr>
            </w:pPr>
            <w:r>
              <w:rPr>
                <w:b/>
              </w:rPr>
              <w:t>Other/Wrap-Up</w:t>
            </w:r>
          </w:p>
        </w:tc>
        <w:tc>
          <w:tcPr>
            <w:tcW w:w="1620" w:type="dxa"/>
          </w:tcPr>
          <w:p w:rsidR="00D67EFE" w:rsidRPr="00426E1C" w:rsidRDefault="00D67EFE" w:rsidP="00E47A34">
            <w:pPr>
              <w:jc w:val="center"/>
            </w:pPr>
            <w:r>
              <w:t>All</w:t>
            </w:r>
          </w:p>
        </w:tc>
        <w:tc>
          <w:tcPr>
            <w:tcW w:w="990" w:type="dxa"/>
          </w:tcPr>
          <w:p w:rsidR="00D67EFE" w:rsidRPr="00426E1C" w:rsidRDefault="00E72550" w:rsidP="00E47A34">
            <w:r>
              <w:t>9:50</w:t>
            </w:r>
            <w:r w:rsidR="00D67EFE">
              <w:t>-10:00</w:t>
            </w:r>
          </w:p>
        </w:tc>
        <w:tc>
          <w:tcPr>
            <w:tcW w:w="8100" w:type="dxa"/>
          </w:tcPr>
          <w:p w:rsidR="002A128E" w:rsidRDefault="002A128E" w:rsidP="00E47A34">
            <w:pPr>
              <w:rPr>
                <w:color w:val="000000" w:themeColor="text1"/>
              </w:rPr>
            </w:pPr>
            <w:r>
              <w:rPr>
                <w:color w:val="000000" w:themeColor="text1"/>
              </w:rPr>
              <w:t>Michelle shared the updates to the WH website which was based on requests from WH members.  The updated platform allows for resource sharing, calendar event (opportunities for training, activities and events in the network), profiles to other WH members, forums for sharing information or asking questions, and document sharing. Please update your profile as it’s only populated with your name and email address. Michelle will send out email invites to log into the platform. Meeting information and materials will be stored here as well for each WH committee.</w:t>
            </w:r>
          </w:p>
          <w:p w:rsidR="002A128E" w:rsidRDefault="002A128E" w:rsidP="00E47A34">
            <w:pPr>
              <w:rPr>
                <w:color w:val="000000" w:themeColor="text1"/>
              </w:rPr>
            </w:pPr>
          </w:p>
          <w:p w:rsidR="00E72550" w:rsidRDefault="00E72550" w:rsidP="00E47A34">
            <w:pPr>
              <w:rPr>
                <w:color w:val="000000" w:themeColor="text1"/>
              </w:rPr>
            </w:pPr>
            <w:r>
              <w:rPr>
                <w:color w:val="000000" w:themeColor="text1"/>
              </w:rPr>
              <w:t>Upcoming Items to Watch For:</w:t>
            </w:r>
          </w:p>
          <w:p w:rsidR="00E72550" w:rsidRDefault="00E72550" w:rsidP="00E72550">
            <w:pPr>
              <w:pStyle w:val="ListParagraph"/>
              <w:numPr>
                <w:ilvl w:val="0"/>
                <w:numId w:val="2"/>
              </w:numPr>
              <w:rPr>
                <w:color w:val="000000" w:themeColor="text1"/>
              </w:rPr>
            </w:pPr>
            <w:r>
              <w:rPr>
                <w:color w:val="000000" w:themeColor="text1"/>
              </w:rPr>
              <w:t>WH COVID-19 Discharge Care Best-Practice Packet</w:t>
            </w:r>
          </w:p>
          <w:p w:rsidR="00D67EFE" w:rsidRDefault="00E72550" w:rsidP="00E47A34">
            <w:pPr>
              <w:pStyle w:val="ListParagraph"/>
              <w:numPr>
                <w:ilvl w:val="0"/>
                <w:numId w:val="2"/>
              </w:numPr>
              <w:rPr>
                <w:color w:val="000000" w:themeColor="text1"/>
              </w:rPr>
            </w:pPr>
            <w:r>
              <w:rPr>
                <w:color w:val="000000" w:themeColor="text1"/>
              </w:rPr>
              <w:t xml:space="preserve">August SDOH </w:t>
            </w:r>
          </w:p>
          <w:p w:rsidR="002A128E" w:rsidRPr="002A128E" w:rsidRDefault="002A128E" w:rsidP="002A128E">
            <w:pPr>
              <w:rPr>
                <w:color w:val="000000" w:themeColor="text1"/>
              </w:rPr>
            </w:pPr>
            <w:r>
              <w:rPr>
                <w:color w:val="000000" w:themeColor="text1"/>
              </w:rPr>
              <w:t>Meeting adjourned at 10:01 am.</w:t>
            </w:r>
          </w:p>
        </w:tc>
      </w:tr>
    </w:tbl>
    <w:p w:rsidR="00D67EFE" w:rsidRDefault="00D67EFE" w:rsidP="00D67EFE">
      <w:pPr>
        <w:pStyle w:val="Header"/>
        <w:jc w:val="center"/>
        <w:rPr>
          <w:b/>
          <w:sz w:val="24"/>
          <w:szCs w:val="24"/>
        </w:rPr>
      </w:pPr>
    </w:p>
    <w:p w:rsidR="00D67EFE" w:rsidRPr="00AC5642" w:rsidRDefault="00D67EFE" w:rsidP="00D67EFE">
      <w:pPr>
        <w:rPr>
          <w:rFonts w:ascii="Georgia" w:hAnsi="Georgia"/>
          <w:b/>
        </w:rPr>
      </w:pPr>
      <w:r>
        <w:rPr>
          <w:rFonts w:ascii="Georgia" w:hAnsi="Georgia"/>
          <w:b/>
        </w:rPr>
        <w:t>Attendance</w:t>
      </w:r>
      <w:r w:rsidRPr="00AC5642">
        <w:rPr>
          <w:rFonts w:ascii="Georgia" w:hAnsi="Georgia"/>
          <w:b/>
        </w:rPr>
        <w:t xml:space="preserve">:   </w:t>
      </w:r>
    </w:p>
    <w:p w:rsidR="00D67EFE" w:rsidRPr="00E1042F" w:rsidRDefault="00D67EFE" w:rsidP="00D67EFE">
      <w:pPr>
        <w:pStyle w:val="NoSpacing"/>
      </w:pPr>
      <w:r w:rsidRPr="00E1042F">
        <w:rPr>
          <w:b/>
        </w:rPr>
        <w:t>Big Fork Valley Hospital</w:t>
      </w:r>
      <w:r>
        <w:rPr>
          <w:b/>
        </w:rPr>
        <w:t>:</w:t>
      </w:r>
      <w:r w:rsidRPr="00E1042F">
        <w:t xml:space="preserve"> </w:t>
      </w:r>
      <w:sdt>
        <w:sdtPr>
          <w:id w:val="1489445495"/>
          <w14:checkbox>
            <w14:checked w14:val="1"/>
            <w14:checkedState w14:val="2612" w14:font="MS Gothic"/>
            <w14:uncheckedState w14:val="2610" w14:font="MS Gothic"/>
          </w14:checkbox>
        </w:sdtPr>
        <w:sdtEndPr/>
        <w:sdtContent>
          <w:r w:rsidR="00B94B70">
            <w:rPr>
              <w:rFonts w:ascii="MS Gothic" w:eastAsia="MS Gothic" w:hAnsi="MS Gothic" w:hint="eastAsia"/>
            </w:rPr>
            <w:t>☒</w:t>
          </w:r>
        </w:sdtContent>
      </w:sdt>
      <w:r>
        <w:t>Laura Vaneps</w:t>
      </w:r>
      <w:r w:rsidR="00B94B70">
        <w:t xml:space="preserve">, </w:t>
      </w:r>
      <w:sdt>
        <w:sdtPr>
          <w:id w:val="-1846244605"/>
          <w14:checkbox>
            <w14:checked w14:val="1"/>
            <w14:checkedState w14:val="2612" w14:font="MS Gothic"/>
            <w14:uncheckedState w14:val="2610" w14:font="MS Gothic"/>
          </w14:checkbox>
        </w:sdtPr>
        <w:sdtEndPr/>
        <w:sdtContent>
          <w:r w:rsidR="00B94B70">
            <w:rPr>
              <w:rFonts w:ascii="MS Gothic" w:eastAsia="MS Gothic" w:hAnsi="MS Gothic" w:hint="eastAsia"/>
            </w:rPr>
            <w:t>☒</w:t>
          </w:r>
        </w:sdtContent>
      </w:sdt>
      <w:r w:rsidR="00B94B70">
        <w:t xml:space="preserve"> Dawn Jo</w:t>
      </w:r>
      <w:r w:rsidR="007B7979">
        <w:t>u</w:t>
      </w:r>
      <w:r w:rsidR="00B94B70">
        <w:t>rdan</w:t>
      </w:r>
    </w:p>
    <w:p w:rsidR="00D67EFE" w:rsidRDefault="00D67EFE" w:rsidP="00D67EFE">
      <w:pPr>
        <w:pStyle w:val="NoSpacing"/>
      </w:pPr>
      <w:r w:rsidRPr="00C63CE0">
        <w:rPr>
          <w:b/>
        </w:rPr>
        <w:t>Community</w:t>
      </w:r>
      <w:r>
        <w:rPr>
          <w:b/>
        </w:rPr>
        <w:t xml:space="preserve"> Memorial</w:t>
      </w:r>
      <w:r w:rsidRPr="00C63CE0">
        <w:t xml:space="preserve">: </w:t>
      </w:r>
      <w:sdt>
        <w:sdtPr>
          <w:id w:val="770208275"/>
          <w14:checkbox>
            <w14:checked w14:val="1"/>
            <w14:checkedState w14:val="2612" w14:font="MS Gothic"/>
            <w14:uncheckedState w14:val="2610" w14:font="MS Gothic"/>
          </w14:checkbox>
        </w:sdtPr>
        <w:sdtEndPr/>
        <w:sdtContent>
          <w:r w:rsidR="000918B0">
            <w:rPr>
              <w:rFonts w:ascii="MS Gothic" w:eastAsia="MS Gothic" w:hAnsi="MS Gothic" w:hint="eastAsia"/>
            </w:rPr>
            <w:t>☒</w:t>
          </w:r>
        </w:sdtContent>
      </w:sdt>
      <w:r w:rsidRPr="00C63CE0">
        <w:t xml:space="preserve">Marilyn </w:t>
      </w:r>
      <w:proofErr w:type="gramStart"/>
      <w:r w:rsidRPr="00C63CE0">
        <w:t xml:space="preserve">Denno  </w:t>
      </w:r>
      <w:proofErr w:type="gramEnd"/>
      <w:sdt>
        <w:sdtPr>
          <w:id w:val="944269761"/>
          <w14:checkbox>
            <w14:checked w14:val="1"/>
            <w14:checkedState w14:val="2612" w14:font="MS Gothic"/>
            <w14:uncheckedState w14:val="2610" w14:font="MS Gothic"/>
          </w14:checkbox>
        </w:sdtPr>
        <w:sdtEndPr/>
        <w:sdtContent>
          <w:r w:rsidR="00B94B70">
            <w:rPr>
              <w:rFonts w:ascii="MS Gothic" w:eastAsia="MS Gothic" w:hAnsi="MS Gothic" w:hint="eastAsia"/>
            </w:rPr>
            <w:t>☒</w:t>
          </w:r>
        </w:sdtContent>
      </w:sdt>
      <w:r w:rsidRPr="00C63CE0">
        <w:t xml:space="preserve"> Brenda Graden</w:t>
      </w:r>
      <w:r w:rsidR="00B94B70">
        <w:t xml:space="preserve">, </w:t>
      </w:r>
      <w:sdt>
        <w:sdtPr>
          <w:id w:val="239764370"/>
          <w14:checkbox>
            <w14:checked w14:val="1"/>
            <w14:checkedState w14:val="2612" w14:font="MS Gothic"/>
            <w14:uncheckedState w14:val="2610" w14:font="MS Gothic"/>
          </w14:checkbox>
        </w:sdtPr>
        <w:sdtEndPr/>
        <w:sdtContent>
          <w:r w:rsidR="00533DCA">
            <w:rPr>
              <w:rFonts w:ascii="MS Gothic" w:eastAsia="MS Gothic" w:hAnsi="MS Gothic" w:hint="eastAsia"/>
            </w:rPr>
            <w:t>☒</w:t>
          </w:r>
        </w:sdtContent>
      </w:sdt>
      <w:r w:rsidR="00533DCA">
        <w:t xml:space="preserve"> </w:t>
      </w:r>
      <w:r w:rsidR="00B94B70">
        <w:t xml:space="preserve">Lauren </w:t>
      </w:r>
      <w:r w:rsidR="007B7979">
        <w:t>Oliver</w:t>
      </w:r>
      <w:bookmarkStart w:id="0" w:name="_GoBack"/>
      <w:bookmarkEnd w:id="0"/>
    </w:p>
    <w:p w:rsidR="00D67EFE" w:rsidRPr="00E1042F" w:rsidRDefault="00D67EFE" w:rsidP="00D67EFE">
      <w:pPr>
        <w:pStyle w:val="NoSpacing"/>
      </w:pPr>
      <w:r>
        <w:rPr>
          <w:b/>
        </w:rPr>
        <w:t xml:space="preserve">Ely Bloomenson Community Hospital: </w:t>
      </w:r>
      <w:sdt>
        <w:sdtPr>
          <w:id w:val="567309965"/>
          <w14:checkbox>
            <w14:checked w14:val="0"/>
            <w14:checkedState w14:val="2612" w14:font="MS Gothic"/>
            <w14:uncheckedState w14:val="2610" w14:font="MS Gothic"/>
          </w14:checkbox>
        </w:sdtPr>
        <w:sdtEndPr/>
        <w:sdtContent>
          <w:r w:rsidR="00E72550">
            <w:rPr>
              <w:rFonts w:ascii="MS Gothic" w:eastAsia="MS Gothic" w:hAnsi="MS Gothic" w:hint="eastAsia"/>
            </w:rPr>
            <w:t>☐</w:t>
          </w:r>
        </w:sdtContent>
      </w:sdt>
      <w:r>
        <w:t>Cortney Rithamel</w:t>
      </w:r>
    </w:p>
    <w:p w:rsidR="00D67EFE" w:rsidRPr="00C63CE0" w:rsidRDefault="00D67EFE" w:rsidP="00D67EFE">
      <w:pPr>
        <w:pStyle w:val="NoSpacing"/>
      </w:pPr>
      <w:r w:rsidRPr="00C63CE0">
        <w:rPr>
          <w:b/>
        </w:rPr>
        <w:t>Fairview Range</w:t>
      </w:r>
      <w:r w:rsidRPr="00C63CE0">
        <w:t xml:space="preserve">: </w:t>
      </w:r>
      <w:sdt>
        <w:sdtPr>
          <w:id w:val="-741408779"/>
          <w14:checkbox>
            <w14:checked w14:val="0"/>
            <w14:checkedState w14:val="2612" w14:font="MS Gothic"/>
            <w14:uncheckedState w14:val="2610" w14:font="MS Gothic"/>
          </w14:checkbox>
        </w:sdtPr>
        <w:sdtEndPr/>
        <w:sdtContent>
          <w:r w:rsidRPr="00C63CE0">
            <w:rPr>
              <w:rFonts w:ascii="MS Gothic" w:eastAsia="MS Gothic" w:hAnsi="MS Gothic" w:cs="MS Gothic" w:hint="eastAsia"/>
            </w:rPr>
            <w:t>☐</w:t>
          </w:r>
        </w:sdtContent>
      </w:sdt>
      <w:r w:rsidRPr="00C63CE0">
        <w:t xml:space="preserve">Jill Burkes </w:t>
      </w:r>
      <w:sdt>
        <w:sdtPr>
          <w:id w:val="371743347"/>
          <w14:checkbox>
            <w14:checked w14:val="1"/>
            <w14:checkedState w14:val="2612" w14:font="MS Gothic"/>
            <w14:uncheckedState w14:val="2610" w14:font="MS Gothic"/>
          </w14:checkbox>
        </w:sdtPr>
        <w:sdtEndPr/>
        <w:sdtContent>
          <w:r w:rsidR="00B94B70">
            <w:rPr>
              <w:rFonts w:ascii="MS Gothic" w:eastAsia="MS Gothic" w:hAnsi="MS Gothic" w:hint="eastAsia"/>
            </w:rPr>
            <w:t>☒</w:t>
          </w:r>
        </w:sdtContent>
      </w:sdt>
      <w:r w:rsidRPr="00C63CE0">
        <w:t xml:space="preserve"> Danielle </w:t>
      </w:r>
      <w:proofErr w:type="gramStart"/>
      <w:r w:rsidRPr="00C63CE0">
        <w:t xml:space="preserve">Jones  </w:t>
      </w:r>
      <w:proofErr w:type="gramEnd"/>
      <w:sdt>
        <w:sdtPr>
          <w:id w:val="1673373802"/>
          <w14:checkbox>
            <w14:checked w14:val="0"/>
            <w14:checkedState w14:val="2612" w14:font="MS Gothic"/>
            <w14:uncheckedState w14:val="2610" w14:font="MS Gothic"/>
          </w14:checkbox>
        </w:sdtPr>
        <w:sdtEndPr/>
        <w:sdtContent>
          <w:r w:rsidRPr="00C63CE0">
            <w:rPr>
              <w:rFonts w:ascii="MS Gothic" w:eastAsia="MS Gothic" w:hAnsi="MS Gothic" w:cs="MS Gothic" w:hint="eastAsia"/>
            </w:rPr>
            <w:t>☐</w:t>
          </w:r>
        </w:sdtContent>
      </w:sdt>
      <w:r w:rsidRPr="00C63CE0">
        <w:t xml:space="preserve"> Heidi Lahti  </w:t>
      </w:r>
      <w:sdt>
        <w:sdtPr>
          <w:id w:val="-1613811599"/>
          <w14:checkbox>
            <w14:checked w14:val="1"/>
            <w14:checkedState w14:val="2612" w14:font="MS Gothic"/>
            <w14:uncheckedState w14:val="2610" w14:font="MS Gothic"/>
          </w14:checkbox>
        </w:sdtPr>
        <w:sdtEndPr/>
        <w:sdtContent>
          <w:r w:rsidR="00227AEA">
            <w:rPr>
              <w:rFonts w:ascii="MS Gothic" w:eastAsia="MS Gothic" w:hAnsi="MS Gothic" w:hint="eastAsia"/>
            </w:rPr>
            <w:t>☒</w:t>
          </w:r>
        </w:sdtContent>
      </w:sdt>
      <w:r w:rsidRPr="00C63CE0">
        <w:t xml:space="preserve"> Angie Olson  </w:t>
      </w:r>
      <w:sdt>
        <w:sdtPr>
          <w:id w:val="1215621614"/>
          <w14:checkbox>
            <w14:checked w14:val="1"/>
            <w14:checkedState w14:val="2612" w14:font="MS Gothic"/>
            <w14:uncheckedState w14:val="2610" w14:font="MS Gothic"/>
          </w14:checkbox>
        </w:sdtPr>
        <w:sdtEndPr/>
        <w:sdtContent>
          <w:r w:rsidR="00B94B70">
            <w:rPr>
              <w:rFonts w:ascii="MS Gothic" w:eastAsia="MS Gothic" w:hAnsi="MS Gothic" w:hint="eastAsia"/>
            </w:rPr>
            <w:t>☒</w:t>
          </w:r>
        </w:sdtContent>
      </w:sdt>
      <w:r w:rsidRPr="00C63CE0">
        <w:t xml:space="preserve"> Lauren Pipkin  </w:t>
      </w:r>
      <w:sdt>
        <w:sdtPr>
          <w:id w:val="-1940367522"/>
          <w14:checkbox>
            <w14:checked w14:val="1"/>
            <w14:checkedState w14:val="2612" w14:font="MS Gothic"/>
            <w14:uncheckedState w14:val="2610" w14:font="MS Gothic"/>
          </w14:checkbox>
        </w:sdtPr>
        <w:sdtEndPr/>
        <w:sdtContent>
          <w:r w:rsidR="00B94B70">
            <w:rPr>
              <w:rFonts w:ascii="MS Gothic" w:eastAsia="MS Gothic" w:hAnsi="MS Gothic" w:hint="eastAsia"/>
            </w:rPr>
            <w:t>☒</w:t>
          </w:r>
        </w:sdtContent>
      </w:sdt>
      <w:r w:rsidR="00B94B70">
        <w:t xml:space="preserve"> Deanne Cruz</w:t>
      </w:r>
    </w:p>
    <w:p w:rsidR="00D67EFE" w:rsidRDefault="00D67EFE" w:rsidP="00D67EFE">
      <w:pPr>
        <w:pStyle w:val="NoSpacing"/>
      </w:pPr>
      <w:r w:rsidRPr="00C63CE0">
        <w:rPr>
          <w:b/>
        </w:rPr>
        <w:t xml:space="preserve">Grand Itasca: </w:t>
      </w:r>
      <w:sdt>
        <w:sdtPr>
          <w:id w:val="-1270619143"/>
          <w14:checkbox>
            <w14:checked w14:val="1"/>
            <w14:checkedState w14:val="2612" w14:font="MS Gothic"/>
            <w14:uncheckedState w14:val="2610" w14:font="MS Gothic"/>
          </w14:checkbox>
        </w:sdtPr>
        <w:sdtEndPr/>
        <w:sdtContent>
          <w:r w:rsidR="00B94B70">
            <w:rPr>
              <w:rFonts w:ascii="MS Gothic" w:eastAsia="MS Gothic" w:hAnsi="MS Gothic" w:hint="eastAsia"/>
            </w:rPr>
            <w:t>☒</w:t>
          </w:r>
        </w:sdtContent>
      </w:sdt>
      <w:r w:rsidRPr="00C63CE0">
        <w:t xml:space="preserve"> </w:t>
      </w:r>
      <w:r>
        <w:t xml:space="preserve">Becca Colby   </w:t>
      </w:r>
      <w:r w:rsidRPr="00C63CE0">
        <w:t xml:space="preserve"> </w:t>
      </w:r>
      <w:sdt>
        <w:sdtPr>
          <w:id w:val="-284201637"/>
          <w14:checkbox>
            <w14:checked w14:val="1"/>
            <w14:checkedState w14:val="2612" w14:font="MS Gothic"/>
            <w14:uncheckedState w14:val="2610" w14:font="MS Gothic"/>
          </w14:checkbox>
        </w:sdtPr>
        <w:sdtEndPr/>
        <w:sdtContent>
          <w:r w:rsidR="00B76BE1">
            <w:rPr>
              <w:rFonts w:ascii="MS Gothic" w:eastAsia="MS Gothic" w:hAnsi="MS Gothic" w:hint="eastAsia"/>
            </w:rPr>
            <w:t>☒</w:t>
          </w:r>
        </w:sdtContent>
      </w:sdt>
      <w:r w:rsidRPr="00C63CE0">
        <w:t xml:space="preserve"> </w:t>
      </w:r>
      <w:r>
        <w:rPr>
          <w:color w:val="000000"/>
        </w:rPr>
        <w:t>Michelle Ingle</w:t>
      </w:r>
      <w:r>
        <w:t xml:space="preserve"> </w:t>
      </w:r>
      <w:sdt>
        <w:sdtPr>
          <w:id w:val="795717075"/>
          <w14:checkbox>
            <w14:checked w14:val="0"/>
            <w14:checkedState w14:val="2612" w14:font="MS Gothic"/>
            <w14:uncheckedState w14:val="2610" w14:font="MS Gothic"/>
          </w14:checkbox>
        </w:sdtPr>
        <w:sdtEndPr/>
        <w:sdtContent>
          <w:r w:rsidR="00E72550">
            <w:rPr>
              <w:rFonts w:ascii="MS Gothic" w:eastAsia="MS Gothic" w:hAnsi="MS Gothic" w:hint="eastAsia"/>
            </w:rPr>
            <w:t>☐</w:t>
          </w:r>
        </w:sdtContent>
      </w:sdt>
      <w:r w:rsidRPr="00C63CE0">
        <w:t xml:space="preserve"> </w:t>
      </w:r>
      <w:r w:rsidRPr="00762BD3">
        <w:rPr>
          <w:color w:val="000000"/>
        </w:rPr>
        <w:t>Jessica</w:t>
      </w:r>
      <w:r>
        <w:rPr>
          <w:color w:val="000000"/>
        </w:rPr>
        <w:t xml:space="preserve"> Wolf </w:t>
      </w:r>
      <w:r>
        <w:t xml:space="preserve">    </w:t>
      </w:r>
      <w:sdt>
        <w:sdtPr>
          <w:id w:val="-73084006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C63CE0">
        <w:t xml:space="preserve"> </w:t>
      </w:r>
      <w:r>
        <w:t>Joni Morse</w:t>
      </w:r>
    </w:p>
    <w:p w:rsidR="00D67EFE" w:rsidRDefault="00D67EFE" w:rsidP="00D67EFE">
      <w:pPr>
        <w:pStyle w:val="NoSpacing"/>
      </w:pPr>
      <w:r w:rsidRPr="00C63CE0">
        <w:rPr>
          <w:b/>
        </w:rPr>
        <w:t>Lake View</w:t>
      </w:r>
      <w:r w:rsidRPr="00C63CE0">
        <w:t xml:space="preserve">: </w:t>
      </w:r>
      <w:sdt>
        <w:sdtPr>
          <w:id w:val="71167424"/>
          <w14:checkbox>
            <w14:checked w14:val="1"/>
            <w14:checkedState w14:val="2612" w14:font="MS Gothic"/>
            <w14:uncheckedState w14:val="2610" w14:font="MS Gothic"/>
          </w14:checkbox>
        </w:sdtPr>
        <w:sdtEndPr/>
        <w:sdtContent>
          <w:r w:rsidR="00B76BE1">
            <w:rPr>
              <w:rFonts w:ascii="MS Gothic" w:eastAsia="MS Gothic" w:hAnsi="MS Gothic" w:hint="eastAsia"/>
            </w:rPr>
            <w:t>☒</w:t>
          </w:r>
        </w:sdtContent>
      </w:sdt>
      <w:r w:rsidRPr="00C63CE0">
        <w:t xml:space="preserve">Beth </w:t>
      </w:r>
      <w:proofErr w:type="gramStart"/>
      <w:r w:rsidRPr="00C63CE0">
        <w:t xml:space="preserve">Egan  </w:t>
      </w:r>
      <w:proofErr w:type="gramEnd"/>
      <w:sdt>
        <w:sdtPr>
          <w:id w:val="1409115140"/>
          <w14:checkbox>
            <w14:checked w14:val="1"/>
            <w14:checkedState w14:val="2612" w14:font="MS Gothic"/>
            <w14:uncheckedState w14:val="2610" w14:font="MS Gothic"/>
          </w14:checkbox>
        </w:sdtPr>
        <w:sdtEndPr/>
        <w:sdtContent>
          <w:r w:rsidR="00B94B70">
            <w:rPr>
              <w:rFonts w:ascii="MS Gothic" w:eastAsia="MS Gothic" w:hAnsi="MS Gothic" w:hint="eastAsia"/>
            </w:rPr>
            <w:t>☒</w:t>
          </w:r>
        </w:sdtContent>
      </w:sdt>
      <w:r w:rsidRPr="00C63CE0">
        <w:t xml:space="preserve">Robin Glaser  </w:t>
      </w:r>
      <w:sdt>
        <w:sdtPr>
          <w:id w:val="116836799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C63CE0">
        <w:t>Greg Ruberg</w:t>
      </w:r>
    </w:p>
    <w:p w:rsidR="00D67EFE" w:rsidRPr="004B2D07" w:rsidRDefault="00D67EFE" w:rsidP="00D67EFE">
      <w:pPr>
        <w:pStyle w:val="NoSpacing"/>
        <w:rPr>
          <w:rFonts w:cstheme="minorHAnsi"/>
          <w:b/>
        </w:rPr>
      </w:pPr>
      <w:r w:rsidRPr="004B2D07">
        <w:rPr>
          <w:rFonts w:cstheme="minorHAnsi"/>
          <w:b/>
        </w:rPr>
        <w:t>North Shore:</w:t>
      </w:r>
      <w:r>
        <w:rPr>
          <w:rFonts w:cstheme="minorHAnsi"/>
          <w:b/>
        </w:rPr>
        <w:t xml:space="preserve"> </w:t>
      </w:r>
      <w:sdt>
        <w:sdtPr>
          <w:id w:val="-1154285483"/>
          <w14:checkbox>
            <w14:checked w14:val="1"/>
            <w14:checkedState w14:val="2612" w14:font="MS Gothic"/>
            <w14:uncheckedState w14:val="2610" w14:font="MS Gothic"/>
          </w14:checkbox>
        </w:sdtPr>
        <w:sdtEndPr/>
        <w:sdtContent>
          <w:r w:rsidR="00B76BE1">
            <w:rPr>
              <w:rFonts w:ascii="MS Gothic" w:eastAsia="MS Gothic" w:hAnsi="MS Gothic" w:hint="eastAsia"/>
            </w:rPr>
            <w:t>☒</w:t>
          </w:r>
        </w:sdtContent>
      </w:sdt>
      <w:r w:rsidRPr="00CE7E1B">
        <w:rPr>
          <w:rFonts w:cstheme="minorHAnsi"/>
        </w:rPr>
        <w:t xml:space="preserve"> </w:t>
      </w:r>
      <w:r>
        <w:rPr>
          <w:rFonts w:cstheme="minorHAnsi"/>
        </w:rPr>
        <w:t xml:space="preserve"> </w:t>
      </w:r>
      <w:r w:rsidRPr="00CE7E1B">
        <w:rPr>
          <w:rFonts w:cstheme="minorHAnsi"/>
        </w:rPr>
        <w:t>Andy Andrews</w:t>
      </w:r>
      <w:r>
        <w:rPr>
          <w:rFonts w:cstheme="minorHAnsi"/>
        </w:rPr>
        <w:t xml:space="preserve"> </w:t>
      </w:r>
    </w:p>
    <w:p w:rsidR="00D67EFE" w:rsidRPr="00C63CE0" w:rsidRDefault="00D67EFE" w:rsidP="00D67EFE">
      <w:pPr>
        <w:pStyle w:val="NoSpacing"/>
      </w:pPr>
      <w:r w:rsidRPr="00C63CE0">
        <w:rPr>
          <w:b/>
        </w:rPr>
        <w:t>Rainy Lake:</w:t>
      </w:r>
      <w:r>
        <w:rPr>
          <w:b/>
        </w:rPr>
        <w:t xml:space="preserve">  </w:t>
      </w:r>
      <w:sdt>
        <w:sdtPr>
          <w:id w:val="-71342574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Keith Boelk</w:t>
      </w:r>
      <w:r w:rsidRPr="00C63CE0">
        <w:t xml:space="preserve">    </w:t>
      </w:r>
      <w:sdt>
        <w:sdtPr>
          <w:id w:val="1437177551"/>
          <w14:checkbox>
            <w14:checked w14:val="1"/>
            <w14:checkedState w14:val="2612" w14:font="MS Gothic"/>
            <w14:uncheckedState w14:val="2610" w14:font="MS Gothic"/>
          </w14:checkbox>
        </w:sdtPr>
        <w:sdtEndPr/>
        <w:sdtContent>
          <w:r w:rsidR="007B0104">
            <w:rPr>
              <w:rFonts w:ascii="MS Gothic" w:eastAsia="MS Gothic" w:hAnsi="MS Gothic" w:hint="eastAsia"/>
            </w:rPr>
            <w:t>☒</w:t>
          </w:r>
        </w:sdtContent>
      </w:sdt>
      <w:r w:rsidRPr="00C63CE0">
        <w:t xml:space="preserve">Jenn </w:t>
      </w:r>
      <w:proofErr w:type="gramStart"/>
      <w:r w:rsidRPr="00C63CE0">
        <w:t xml:space="preserve">Christie  </w:t>
      </w:r>
      <w:proofErr w:type="gramEnd"/>
      <w:sdt>
        <w:sdtPr>
          <w:id w:val="-961574916"/>
          <w14:checkbox>
            <w14:checked w14:val="1"/>
            <w14:checkedState w14:val="2612" w14:font="MS Gothic"/>
            <w14:uncheckedState w14:val="2610" w14:font="MS Gothic"/>
          </w14:checkbox>
        </w:sdtPr>
        <w:sdtEndPr/>
        <w:sdtContent>
          <w:r w:rsidR="007B0104">
            <w:rPr>
              <w:rFonts w:ascii="MS Gothic" w:eastAsia="MS Gothic" w:hAnsi="MS Gothic" w:hint="eastAsia"/>
            </w:rPr>
            <w:t>☒</w:t>
          </w:r>
        </w:sdtContent>
      </w:sdt>
      <w:r w:rsidRPr="00C63CE0">
        <w:t xml:space="preserve">Kris Foss  </w:t>
      </w:r>
      <w:sdt>
        <w:sdtPr>
          <w:id w:val="125745963"/>
          <w14:checkbox>
            <w14:checked w14:val="1"/>
            <w14:checkedState w14:val="2612" w14:font="MS Gothic"/>
            <w14:uncheckedState w14:val="2610" w14:font="MS Gothic"/>
          </w14:checkbox>
        </w:sdtPr>
        <w:sdtEndPr/>
        <w:sdtContent>
          <w:r w:rsidR="007B0104">
            <w:rPr>
              <w:rFonts w:ascii="MS Gothic" w:eastAsia="MS Gothic" w:hAnsi="MS Gothic" w:hint="eastAsia"/>
            </w:rPr>
            <w:t>☒</w:t>
          </w:r>
        </w:sdtContent>
      </w:sdt>
      <w:r w:rsidRPr="00C63CE0">
        <w:t xml:space="preserve">Ellen Hart  </w:t>
      </w:r>
      <w:sdt>
        <w:sdtPr>
          <w:id w:val="1311211362"/>
          <w14:checkbox>
            <w14:checked w14:val="0"/>
            <w14:checkedState w14:val="2612" w14:font="MS Gothic"/>
            <w14:uncheckedState w14:val="2610" w14:font="MS Gothic"/>
          </w14:checkbox>
        </w:sdtPr>
        <w:sdtEndPr/>
        <w:sdtContent>
          <w:r w:rsidRPr="00C63CE0">
            <w:rPr>
              <w:rFonts w:ascii="MS Gothic" w:eastAsia="MS Gothic" w:hAnsi="MS Gothic" w:cs="MS Gothic" w:hint="eastAsia"/>
            </w:rPr>
            <w:t>☐</w:t>
          </w:r>
        </w:sdtContent>
      </w:sdt>
      <w:r w:rsidRPr="00C63CE0">
        <w:t xml:space="preserve"> </w:t>
      </w:r>
      <w:r w:rsidRPr="00C179C1">
        <w:t>Robb Pastor</w:t>
      </w:r>
      <w:r>
        <w:t xml:space="preserve">   </w:t>
      </w:r>
      <w:sdt>
        <w:sdtPr>
          <w:id w:val="-38821299"/>
          <w14:checkbox>
            <w14:checked w14:val="0"/>
            <w14:checkedState w14:val="2612" w14:font="MS Gothic"/>
            <w14:uncheckedState w14:val="2610" w14:font="MS Gothic"/>
          </w14:checkbox>
        </w:sdtPr>
        <w:sdtEndPr/>
        <w:sdtContent>
          <w:r w:rsidR="00E72550">
            <w:rPr>
              <w:rFonts w:ascii="MS Gothic" w:eastAsia="MS Gothic" w:hAnsi="MS Gothic" w:hint="eastAsia"/>
            </w:rPr>
            <w:t>☐</w:t>
          </w:r>
        </w:sdtContent>
      </w:sdt>
      <w:r w:rsidRPr="00C63CE0">
        <w:t xml:space="preserve"> </w:t>
      </w:r>
      <w:r>
        <w:t xml:space="preserve">Brian Rauzi  </w:t>
      </w:r>
      <w:sdt>
        <w:sdtPr>
          <w:id w:val="-970896105"/>
          <w14:checkbox>
            <w14:checked w14:val="1"/>
            <w14:checkedState w14:val="2612" w14:font="MS Gothic"/>
            <w14:uncheckedState w14:val="2610" w14:font="MS Gothic"/>
          </w14:checkbox>
        </w:sdtPr>
        <w:sdtEndPr/>
        <w:sdtContent>
          <w:r w:rsidR="00C252B0">
            <w:rPr>
              <w:rFonts w:ascii="MS Gothic" w:eastAsia="MS Gothic" w:hAnsi="MS Gothic" w:hint="eastAsia"/>
            </w:rPr>
            <w:t>☒</w:t>
          </w:r>
        </w:sdtContent>
      </w:sdt>
      <w:r w:rsidRPr="00C63CE0">
        <w:t xml:space="preserve"> </w:t>
      </w:r>
      <w:r>
        <w:t xml:space="preserve">Roz Snyder  </w:t>
      </w:r>
    </w:p>
    <w:p w:rsidR="00D67EFE" w:rsidRPr="00C63CE0" w:rsidRDefault="00D67EFE" w:rsidP="00D67EFE">
      <w:pPr>
        <w:pStyle w:val="NoSpacing"/>
      </w:pPr>
      <w:r w:rsidRPr="00C63CE0">
        <w:rPr>
          <w:b/>
        </w:rPr>
        <w:t>St Luke’s</w:t>
      </w:r>
      <w:r w:rsidRPr="00C63CE0">
        <w:t xml:space="preserve">: </w:t>
      </w:r>
      <w:sdt>
        <w:sdtPr>
          <w:id w:val="1660876148"/>
          <w14:checkbox>
            <w14:checked w14:val="1"/>
            <w14:checkedState w14:val="2612" w14:font="MS Gothic"/>
            <w14:uncheckedState w14:val="2610" w14:font="MS Gothic"/>
          </w14:checkbox>
        </w:sdtPr>
        <w:sdtEndPr/>
        <w:sdtContent>
          <w:r w:rsidR="00E16338">
            <w:rPr>
              <w:rFonts w:ascii="MS Gothic" w:eastAsia="MS Gothic" w:hAnsi="MS Gothic" w:hint="eastAsia"/>
            </w:rPr>
            <w:t>☒</w:t>
          </w:r>
        </w:sdtContent>
      </w:sdt>
      <w:r w:rsidRPr="00C23877">
        <w:rPr>
          <w:rFonts w:eastAsia="MS Gothic" w:cstheme="minorHAnsi"/>
        </w:rPr>
        <w:t>Jessica Rikkola</w:t>
      </w:r>
      <w:r>
        <w:rPr>
          <w:rFonts w:eastAsia="MS Gothic" w:cstheme="minorHAnsi"/>
        </w:rPr>
        <w:t xml:space="preserve"> </w:t>
      </w:r>
      <w:sdt>
        <w:sdtPr>
          <w:rPr>
            <w:rFonts w:cstheme="minorHAnsi"/>
          </w:rPr>
          <w:id w:val="2049484167"/>
          <w14:checkbox>
            <w14:checked w14:val="1"/>
            <w14:checkedState w14:val="2612" w14:font="MS Gothic"/>
            <w14:uncheckedState w14:val="2610" w14:font="MS Gothic"/>
          </w14:checkbox>
        </w:sdtPr>
        <w:sdtEndPr/>
        <w:sdtContent>
          <w:r w:rsidR="007B0104">
            <w:rPr>
              <w:rFonts w:ascii="MS Gothic" w:eastAsia="MS Gothic" w:hAnsi="MS Gothic" w:cstheme="minorHAnsi" w:hint="eastAsia"/>
            </w:rPr>
            <w:t>☒</w:t>
          </w:r>
        </w:sdtContent>
      </w:sdt>
      <w:r w:rsidRPr="00C63CE0">
        <w:t xml:space="preserve"> John Jorgenson</w:t>
      </w:r>
      <w:r>
        <w:t xml:space="preserve"> </w:t>
      </w:r>
      <w:sdt>
        <w:sdtPr>
          <w:id w:val="-288352154"/>
          <w14:checkbox>
            <w14:checked w14:val="1"/>
            <w14:checkedState w14:val="2612" w14:font="MS Gothic"/>
            <w14:uncheckedState w14:val="2610" w14:font="MS Gothic"/>
          </w14:checkbox>
        </w:sdtPr>
        <w:sdtEndPr/>
        <w:sdtContent>
          <w:r w:rsidR="00227AEA">
            <w:rPr>
              <w:rFonts w:ascii="MS Gothic" w:eastAsia="MS Gothic" w:hAnsi="MS Gothic" w:hint="eastAsia"/>
            </w:rPr>
            <w:t>☒</w:t>
          </w:r>
        </w:sdtContent>
      </w:sdt>
      <w:r>
        <w:t>Sarah Kurtovich</w:t>
      </w:r>
      <w:r w:rsidRPr="00C63CE0">
        <w:t xml:space="preserve"> </w:t>
      </w:r>
      <w:sdt>
        <w:sdtPr>
          <w:id w:val="180010933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Courtney Murphy-</w:t>
      </w:r>
      <w:proofErr w:type="gramStart"/>
      <w:r>
        <w:t xml:space="preserve">Bakken </w:t>
      </w:r>
      <w:r w:rsidRPr="00C63CE0">
        <w:t xml:space="preserve"> </w:t>
      </w:r>
      <w:proofErr w:type="gramEnd"/>
      <w:sdt>
        <w:sdtPr>
          <w:id w:val="-1582669336"/>
          <w14:checkbox>
            <w14:checked w14:val="0"/>
            <w14:checkedState w14:val="2612" w14:font="MS Gothic"/>
            <w14:uncheckedState w14:val="2610" w14:font="MS Gothic"/>
          </w14:checkbox>
        </w:sdtPr>
        <w:sdtEndPr/>
        <w:sdtContent>
          <w:r w:rsidR="00E72550">
            <w:rPr>
              <w:rFonts w:ascii="MS Gothic" w:eastAsia="MS Gothic" w:hAnsi="MS Gothic" w:hint="eastAsia"/>
            </w:rPr>
            <w:t>☐</w:t>
          </w:r>
        </w:sdtContent>
      </w:sdt>
      <w:r w:rsidRPr="00C63CE0">
        <w:t xml:space="preserve">Anna Peterson  </w:t>
      </w:r>
      <w:sdt>
        <w:sdtPr>
          <w:id w:val="-1476531015"/>
          <w14:checkbox>
            <w14:checked w14:val="0"/>
            <w14:checkedState w14:val="2612" w14:font="MS Gothic"/>
            <w14:uncheckedState w14:val="2610" w14:font="MS Gothic"/>
          </w14:checkbox>
        </w:sdtPr>
        <w:sdtEndPr/>
        <w:sdtContent>
          <w:r w:rsidR="00E72550">
            <w:rPr>
              <w:rFonts w:ascii="MS Gothic" w:eastAsia="MS Gothic" w:hAnsi="MS Gothic" w:hint="eastAsia"/>
            </w:rPr>
            <w:t>☐</w:t>
          </w:r>
        </w:sdtContent>
      </w:sdt>
      <w:r w:rsidRPr="00C63CE0">
        <w:t xml:space="preserve">Paul Raj   </w:t>
      </w:r>
      <w:sdt>
        <w:sdtPr>
          <w:id w:val="-1090156149"/>
          <w14:checkbox>
            <w14:checked w14:val="0"/>
            <w14:checkedState w14:val="2612" w14:font="MS Gothic"/>
            <w14:uncheckedState w14:val="2610" w14:font="MS Gothic"/>
          </w14:checkbox>
        </w:sdtPr>
        <w:sdtEndPr/>
        <w:sdtContent>
          <w:r w:rsidRPr="00C63CE0">
            <w:rPr>
              <w:rFonts w:ascii="MS Gothic" w:eastAsia="MS Gothic" w:hAnsi="MS Gothic" w:cs="MS Gothic" w:hint="eastAsia"/>
            </w:rPr>
            <w:t>☐</w:t>
          </w:r>
        </w:sdtContent>
      </w:sdt>
      <w:r w:rsidRPr="00C63CE0">
        <w:t xml:space="preserve">Terri Ruberg    </w:t>
      </w:r>
      <w:sdt>
        <w:sdtPr>
          <w:id w:val="-1313861132"/>
          <w14:checkbox>
            <w14:checked w14:val="1"/>
            <w14:checkedState w14:val="2612" w14:font="MS Gothic"/>
            <w14:uncheckedState w14:val="2610" w14:font="MS Gothic"/>
          </w14:checkbox>
        </w:sdtPr>
        <w:sdtEndPr/>
        <w:sdtContent>
          <w:r w:rsidR="007B0104">
            <w:rPr>
              <w:rFonts w:ascii="MS Gothic" w:eastAsia="MS Gothic" w:hAnsi="MS Gothic" w:hint="eastAsia"/>
            </w:rPr>
            <w:t>☒</w:t>
          </w:r>
        </w:sdtContent>
      </w:sdt>
      <w:r w:rsidRPr="00C63CE0">
        <w:t xml:space="preserve">Laura Warren  </w:t>
      </w:r>
      <w:sdt>
        <w:sdtPr>
          <w:id w:val="1641075499"/>
          <w14:checkbox>
            <w14:checked w14:val="1"/>
            <w14:checkedState w14:val="2612" w14:font="MS Gothic"/>
            <w14:uncheckedState w14:val="2610" w14:font="MS Gothic"/>
          </w14:checkbox>
        </w:sdtPr>
        <w:sdtEndPr/>
        <w:sdtContent>
          <w:r w:rsidR="007B0104">
            <w:rPr>
              <w:rFonts w:ascii="MS Gothic" w:eastAsia="MS Gothic" w:hAnsi="MS Gothic" w:hint="eastAsia"/>
            </w:rPr>
            <w:t>☒</w:t>
          </w:r>
        </w:sdtContent>
      </w:sdt>
      <w:r w:rsidRPr="00C63CE0">
        <w:t>Rachel Wenz</w:t>
      </w:r>
    </w:p>
    <w:p w:rsidR="00D67EFE" w:rsidRPr="00C63CE0" w:rsidRDefault="00D67EFE" w:rsidP="00D67EFE">
      <w:r w:rsidRPr="00C63CE0">
        <w:rPr>
          <w:b/>
        </w:rPr>
        <w:t>Wilderness:</w:t>
      </w:r>
      <w:r w:rsidRPr="00C63CE0">
        <w:t xml:space="preserve">  </w:t>
      </w:r>
      <w:sdt>
        <w:sdtPr>
          <w:id w:val="-589614692"/>
          <w14:checkbox>
            <w14:checked w14:val="1"/>
            <w14:checkedState w14:val="2612" w14:font="MS Gothic"/>
            <w14:uncheckedState w14:val="2610" w14:font="MS Gothic"/>
          </w14:checkbox>
        </w:sdtPr>
        <w:sdtEndPr/>
        <w:sdtContent>
          <w:r>
            <w:rPr>
              <w:rFonts w:ascii="MS Gothic" w:eastAsia="MS Gothic" w:hAnsi="MS Gothic" w:hint="eastAsia"/>
            </w:rPr>
            <w:t>☒</w:t>
          </w:r>
        </w:sdtContent>
      </w:sdt>
      <w:r w:rsidRPr="00C63CE0">
        <w:t xml:space="preserve">Cassandra Beardsley   </w:t>
      </w:r>
      <w:sdt>
        <w:sdtPr>
          <w:id w:val="-1026250588"/>
          <w14:checkbox>
            <w14:checked w14:val="1"/>
            <w14:checkedState w14:val="2612" w14:font="MS Gothic"/>
            <w14:uncheckedState w14:val="2610" w14:font="MS Gothic"/>
          </w14:checkbox>
        </w:sdtPr>
        <w:sdtEndPr/>
        <w:sdtContent>
          <w:r>
            <w:rPr>
              <w:rFonts w:ascii="MS Gothic" w:eastAsia="MS Gothic" w:hAnsi="MS Gothic" w:hint="eastAsia"/>
            </w:rPr>
            <w:t>☒</w:t>
          </w:r>
        </w:sdtContent>
      </w:sdt>
      <w:r w:rsidRPr="00C63CE0">
        <w:t xml:space="preserve">Michelle Hargrave   </w:t>
      </w:r>
      <w:sdt>
        <w:sdtPr>
          <w:id w:val="1217781109"/>
          <w14:checkbox>
            <w14:checked w14:val="0"/>
            <w14:checkedState w14:val="2612" w14:font="MS Gothic"/>
            <w14:uncheckedState w14:val="2610" w14:font="MS Gothic"/>
          </w14:checkbox>
        </w:sdtPr>
        <w:sdtEndPr/>
        <w:sdtContent>
          <w:r w:rsidR="00B76BE1">
            <w:rPr>
              <w:rFonts w:ascii="MS Gothic" w:eastAsia="MS Gothic" w:hAnsi="MS Gothic" w:hint="eastAsia"/>
            </w:rPr>
            <w:t>☐</w:t>
          </w:r>
        </w:sdtContent>
      </w:sdt>
      <w:r w:rsidRPr="00C63CE0">
        <w:t xml:space="preserve">EJ Howarth   </w:t>
      </w:r>
      <w:sdt>
        <w:sdtPr>
          <w:id w:val="418299562"/>
          <w14:checkbox>
            <w14:checked w14:val="1"/>
            <w14:checkedState w14:val="2612" w14:font="MS Gothic"/>
            <w14:uncheckedState w14:val="2610" w14:font="MS Gothic"/>
          </w14:checkbox>
        </w:sdtPr>
        <w:sdtEndPr/>
        <w:sdtContent>
          <w:r>
            <w:rPr>
              <w:rFonts w:ascii="MS Gothic" w:eastAsia="MS Gothic" w:hAnsi="MS Gothic" w:hint="eastAsia"/>
            </w:rPr>
            <w:t>☒</w:t>
          </w:r>
        </w:sdtContent>
      </w:sdt>
      <w:r w:rsidRPr="00C63CE0">
        <w:t xml:space="preserve">Katie Peck </w:t>
      </w:r>
    </w:p>
    <w:p w:rsidR="00D67EFE" w:rsidRDefault="00D67EFE" w:rsidP="00D67EFE"/>
    <w:p w:rsidR="00D67EFE" w:rsidRDefault="00D67EFE" w:rsidP="00D67EFE"/>
    <w:p w:rsidR="00D67EFE" w:rsidRDefault="00D67EFE" w:rsidP="00D67EFE"/>
    <w:p w:rsidR="00D67EFE" w:rsidRDefault="00D67EFE" w:rsidP="00D67EFE"/>
    <w:p w:rsidR="005D587B" w:rsidRDefault="005D587B"/>
    <w:sectPr w:rsidR="005D587B" w:rsidSect="00E47A34">
      <w:head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7A34" w:rsidRDefault="00E47A34" w:rsidP="00D67EFE">
      <w:pPr>
        <w:spacing w:after="0" w:line="240" w:lineRule="auto"/>
      </w:pPr>
      <w:r>
        <w:separator/>
      </w:r>
    </w:p>
  </w:endnote>
  <w:endnote w:type="continuationSeparator" w:id="0">
    <w:p w:rsidR="00E47A34" w:rsidRDefault="00E47A34" w:rsidP="00D67E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7A34" w:rsidRDefault="00E47A34" w:rsidP="00D67EFE">
      <w:pPr>
        <w:spacing w:after="0" w:line="240" w:lineRule="auto"/>
      </w:pPr>
      <w:r>
        <w:separator/>
      </w:r>
    </w:p>
  </w:footnote>
  <w:footnote w:type="continuationSeparator" w:id="0">
    <w:p w:rsidR="00E47A34" w:rsidRDefault="00E47A34" w:rsidP="00D67E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A34" w:rsidRDefault="00E47A34" w:rsidP="00E47A34">
    <w:pPr>
      <w:pStyle w:val="Header"/>
      <w:jc w:val="center"/>
      <w:rPr>
        <w:b/>
        <w:sz w:val="24"/>
        <w:szCs w:val="24"/>
      </w:rPr>
    </w:pPr>
    <w:r>
      <w:rPr>
        <w:b/>
        <w:noProof/>
        <w:sz w:val="24"/>
        <w:szCs w:val="24"/>
      </w:rPr>
      <w:drawing>
        <wp:inline distT="0" distB="0" distL="0" distR="0" wp14:anchorId="2ED40A6E" wp14:editId="17A0E78B">
          <wp:extent cx="1161288" cy="105156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463 WildernessLogo-4CP.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61288" cy="1051560"/>
                  </a:xfrm>
                  <a:prstGeom prst="rect">
                    <a:avLst/>
                  </a:prstGeom>
                </pic:spPr>
              </pic:pic>
            </a:graphicData>
          </a:graphic>
        </wp:inline>
      </w:drawing>
    </w:r>
  </w:p>
  <w:p w:rsidR="00E47A34" w:rsidRDefault="00E47A34" w:rsidP="00E47A34">
    <w:pPr>
      <w:pStyle w:val="Header"/>
      <w:jc w:val="center"/>
      <w:rPr>
        <w:b/>
        <w:sz w:val="24"/>
        <w:szCs w:val="24"/>
      </w:rPr>
    </w:pPr>
  </w:p>
  <w:p w:rsidR="00E47A34" w:rsidRPr="0019668C" w:rsidRDefault="00E47A34" w:rsidP="00E47A34">
    <w:pPr>
      <w:pStyle w:val="Header"/>
      <w:jc w:val="center"/>
      <w:rPr>
        <w:b/>
        <w:sz w:val="24"/>
        <w:szCs w:val="24"/>
      </w:rPr>
    </w:pPr>
    <w:r w:rsidRPr="0019668C">
      <w:rPr>
        <w:b/>
        <w:sz w:val="24"/>
        <w:szCs w:val="24"/>
      </w:rPr>
      <w:t>Wilderness Health Utilization</w:t>
    </w:r>
    <w:r>
      <w:rPr>
        <w:b/>
        <w:sz w:val="24"/>
        <w:szCs w:val="24"/>
      </w:rPr>
      <w:t xml:space="preserve"> Management</w:t>
    </w:r>
    <w:r w:rsidRPr="0019668C">
      <w:rPr>
        <w:b/>
        <w:sz w:val="24"/>
        <w:szCs w:val="24"/>
      </w:rPr>
      <w:t xml:space="preserve"> Committee</w:t>
    </w:r>
  </w:p>
  <w:p w:rsidR="00E47A34" w:rsidRPr="0019668C" w:rsidRDefault="00D67EFE" w:rsidP="00E47A34">
    <w:pPr>
      <w:pStyle w:val="Header"/>
      <w:jc w:val="center"/>
      <w:rPr>
        <w:b/>
        <w:sz w:val="24"/>
        <w:szCs w:val="24"/>
      </w:rPr>
    </w:pPr>
    <w:r>
      <w:rPr>
        <w:b/>
        <w:sz w:val="24"/>
        <w:szCs w:val="24"/>
      </w:rPr>
      <w:t>Thursday June 11th</w:t>
    </w:r>
    <w:r w:rsidR="00E47A34">
      <w:rPr>
        <w:b/>
        <w:sz w:val="24"/>
        <w:szCs w:val="24"/>
      </w:rPr>
      <w:t>, 2020</w:t>
    </w:r>
    <w:r w:rsidR="00E47A34" w:rsidRPr="0019668C">
      <w:rPr>
        <w:b/>
        <w:sz w:val="24"/>
        <w:szCs w:val="24"/>
      </w:rPr>
      <w:t>: 9:00-10:00 a.m.</w:t>
    </w:r>
  </w:p>
  <w:p w:rsidR="00E47A34" w:rsidRDefault="00E47A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33796"/>
    <w:multiLevelType w:val="hybridMultilevel"/>
    <w:tmpl w:val="80802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0D45BB"/>
    <w:multiLevelType w:val="hybridMultilevel"/>
    <w:tmpl w:val="CF7450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2237B1E"/>
    <w:multiLevelType w:val="hybridMultilevel"/>
    <w:tmpl w:val="F952579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nsid w:val="1E0F630C"/>
    <w:multiLevelType w:val="hybridMultilevel"/>
    <w:tmpl w:val="20D28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6559B6"/>
    <w:multiLevelType w:val="hybridMultilevel"/>
    <w:tmpl w:val="B6069134"/>
    <w:lvl w:ilvl="0" w:tplc="E7622F7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BA476A2"/>
    <w:multiLevelType w:val="hybridMultilevel"/>
    <w:tmpl w:val="3BA81B30"/>
    <w:lvl w:ilvl="0" w:tplc="E7622F7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1A80656"/>
    <w:multiLevelType w:val="hybridMultilevel"/>
    <w:tmpl w:val="A0CC3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num>
  <w:num w:numId="4">
    <w:abstractNumId w:val="5"/>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EFE"/>
    <w:rsid w:val="000918B0"/>
    <w:rsid w:val="001F1F41"/>
    <w:rsid w:val="00227AEA"/>
    <w:rsid w:val="002A128E"/>
    <w:rsid w:val="003605D1"/>
    <w:rsid w:val="00377166"/>
    <w:rsid w:val="003F107A"/>
    <w:rsid w:val="00410555"/>
    <w:rsid w:val="00445126"/>
    <w:rsid w:val="00533DCA"/>
    <w:rsid w:val="005D587B"/>
    <w:rsid w:val="00623D13"/>
    <w:rsid w:val="007011ED"/>
    <w:rsid w:val="007B0104"/>
    <w:rsid w:val="007B7979"/>
    <w:rsid w:val="008D4640"/>
    <w:rsid w:val="00A150CF"/>
    <w:rsid w:val="00AE2813"/>
    <w:rsid w:val="00B76BE1"/>
    <w:rsid w:val="00B94B70"/>
    <w:rsid w:val="00C252B0"/>
    <w:rsid w:val="00D67EFE"/>
    <w:rsid w:val="00E16338"/>
    <w:rsid w:val="00E47A34"/>
    <w:rsid w:val="00E608BC"/>
    <w:rsid w:val="00E72550"/>
    <w:rsid w:val="00F06D16"/>
    <w:rsid w:val="00FA06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E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7E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7EFE"/>
  </w:style>
  <w:style w:type="table" w:styleId="TableGrid">
    <w:name w:val="Table Grid"/>
    <w:basedOn w:val="TableNormal"/>
    <w:uiPriority w:val="59"/>
    <w:rsid w:val="00D67E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67EFE"/>
    <w:pPr>
      <w:ind w:left="720"/>
      <w:contextualSpacing/>
    </w:pPr>
  </w:style>
  <w:style w:type="paragraph" w:styleId="NoSpacing">
    <w:name w:val="No Spacing"/>
    <w:uiPriority w:val="1"/>
    <w:qFormat/>
    <w:rsid w:val="00D67EFE"/>
    <w:pPr>
      <w:spacing w:after="0" w:line="240" w:lineRule="auto"/>
    </w:pPr>
  </w:style>
  <w:style w:type="character" w:styleId="Hyperlink">
    <w:name w:val="Hyperlink"/>
    <w:basedOn w:val="DefaultParagraphFont"/>
    <w:uiPriority w:val="99"/>
    <w:semiHidden/>
    <w:unhideWhenUsed/>
    <w:rsid w:val="00D67EFE"/>
    <w:rPr>
      <w:color w:val="0000FF"/>
      <w:u w:val="single"/>
    </w:rPr>
  </w:style>
  <w:style w:type="paragraph" w:styleId="BalloonText">
    <w:name w:val="Balloon Text"/>
    <w:basedOn w:val="Normal"/>
    <w:link w:val="BalloonTextChar"/>
    <w:uiPriority w:val="99"/>
    <w:semiHidden/>
    <w:unhideWhenUsed/>
    <w:rsid w:val="00D67E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7EFE"/>
    <w:rPr>
      <w:rFonts w:ascii="Tahoma" w:hAnsi="Tahoma" w:cs="Tahoma"/>
      <w:sz w:val="16"/>
      <w:szCs w:val="16"/>
    </w:rPr>
  </w:style>
  <w:style w:type="paragraph" w:styleId="Footer">
    <w:name w:val="footer"/>
    <w:basedOn w:val="Normal"/>
    <w:link w:val="FooterChar"/>
    <w:uiPriority w:val="99"/>
    <w:unhideWhenUsed/>
    <w:rsid w:val="00D67E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7E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E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7E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7EFE"/>
  </w:style>
  <w:style w:type="table" w:styleId="TableGrid">
    <w:name w:val="Table Grid"/>
    <w:basedOn w:val="TableNormal"/>
    <w:uiPriority w:val="59"/>
    <w:rsid w:val="00D67E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67EFE"/>
    <w:pPr>
      <w:ind w:left="720"/>
      <w:contextualSpacing/>
    </w:pPr>
  </w:style>
  <w:style w:type="paragraph" w:styleId="NoSpacing">
    <w:name w:val="No Spacing"/>
    <w:uiPriority w:val="1"/>
    <w:qFormat/>
    <w:rsid w:val="00D67EFE"/>
    <w:pPr>
      <w:spacing w:after="0" w:line="240" w:lineRule="auto"/>
    </w:pPr>
  </w:style>
  <w:style w:type="character" w:styleId="Hyperlink">
    <w:name w:val="Hyperlink"/>
    <w:basedOn w:val="DefaultParagraphFont"/>
    <w:uiPriority w:val="99"/>
    <w:semiHidden/>
    <w:unhideWhenUsed/>
    <w:rsid w:val="00D67EFE"/>
    <w:rPr>
      <w:color w:val="0000FF"/>
      <w:u w:val="single"/>
    </w:rPr>
  </w:style>
  <w:style w:type="paragraph" w:styleId="BalloonText">
    <w:name w:val="Balloon Text"/>
    <w:basedOn w:val="Normal"/>
    <w:link w:val="BalloonTextChar"/>
    <w:uiPriority w:val="99"/>
    <w:semiHidden/>
    <w:unhideWhenUsed/>
    <w:rsid w:val="00D67E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7EFE"/>
    <w:rPr>
      <w:rFonts w:ascii="Tahoma" w:hAnsi="Tahoma" w:cs="Tahoma"/>
      <w:sz w:val="16"/>
      <w:szCs w:val="16"/>
    </w:rPr>
  </w:style>
  <w:style w:type="paragraph" w:styleId="Footer">
    <w:name w:val="footer"/>
    <w:basedOn w:val="Normal"/>
    <w:link w:val="FooterChar"/>
    <w:uiPriority w:val="99"/>
    <w:unhideWhenUsed/>
    <w:rsid w:val="00D67E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7E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734</Words>
  <Characters>4185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Peck, Katie</dc:creator>
  <cp:lastModifiedBy>Peck, Katie</cp:lastModifiedBy>
  <cp:revision>3</cp:revision>
  <dcterms:created xsi:type="dcterms:W3CDTF">2020-06-11T15:51:00Z</dcterms:created>
  <dcterms:modified xsi:type="dcterms:W3CDTF">2020-06-11T16:36:00Z</dcterms:modified>
</cp:coreProperties>
</file>